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C2094" w:rsidRDefault="00D41960" w:rsidP="00D41960">
      <w:pPr>
        <w:jc w:val="center"/>
        <w:rPr>
          <w:b/>
        </w:rPr>
      </w:pPr>
      <w:r w:rsidRPr="002C2094">
        <w:rPr>
          <w:b/>
        </w:rPr>
        <w:t>ИНФОРМАЦИОННЫЙ ОБЗОР ПРЕССЫ</w:t>
      </w:r>
    </w:p>
    <w:p w:rsidR="00D41960" w:rsidRPr="002C2094" w:rsidRDefault="00D41960" w:rsidP="00D41960">
      <w:pPr>
        <w:jc w:val="center"/>
        <w:rPr>
          <w:b/>
        </w:rPr>
      </w:pPr>
    </w:p>
    <w:p w:rsidR="00D41960" w:rsidRPr="002C2094" w:rsidRDefault="00D41960" w:rsidP="00D41960">
      <w:pPr>
        <w:jc w:val="center"/>
        <w:rPr>
          <w:b/>
        </w:rPr>
      </w:pPr>
    </w:p>
    <w:p w:rsidR="00D41960" w:rsidRDefault="001C05E3" w:rsidP="00D41960">
      <w:pPr>
        <w:pBdr>
          <w:bottom w:val="single" w:sz="6" w:space="0" w:color="auto"/>
        </w:pBdr>
        <w:jc w:val="center"/>
        <w:rPr>
          <w:b/>
        </w:rPr>
      </w:pPr>
      <w:r w:rsidRPr="002C2094">
        <w:rPr>
          <w:b/>
        </w:rPr>
        <w:t>25</w:t>
      </w:r>
      <w:r w:rsidR="00EF221A" w:rsidRPr="002C2094">
        <w:rPr>
          <w:b/>
        </w:rPr>
        <w:t>.</w:t>
      </w:r>
      <w:r w:rsidRPr="002C2094">
        <w:rPr>
          <w:b/>
        </w:rPr>
        <w:t>06</w:t>
      </w:r>
      <w:r w:rsidR="00EF221A" w:rsidRPr="002C2094">
        <w:rPr>
          <w:b/>
        </w:rPr>
        <w:t>.2015</w:t>
      </w:r>
    </w:p>
    <w:p w:rsidR="002C2094" w:rsidRPr="002C2094" w:rsidRDefault="002C2094" w:rsidP="00D41960">
      <w:pPr>
        <w:pBdr>
          <w:bottom w:val="single" w:sz="6" w:space="0" w:color="auto"/>
        </w:pBdr>
        <w:jc w:val="center"/>
        <w:rPr>
          <w:b/>
          <w:lang w:val="en-US"/>
        </w:rPr>
      </w:pPr>
    </w:p>
    <w:p w:rsidR="005367C2" w:rsidRPr="005367C2" w:rsidRDefault="005367C2" w:rsidP="001C05E3">
      <w:pPr>
        <w:jc w:val="both"/>
        <w:rPr>
          <w:b/>
          <w:color w:val="000000"/>
        </w:rPr>
      </w:pPr>
    </w:p>
    <w:p w:rsidR="005367C2" w:rsidRPr="005367C2" w:rsidRDefault="005367C2" w:rsidP="001C05E3">
      <w:pPr>
        <w:jc w:val="both"/>
        <w:rPr>
          <w:b/>
          <w:color w:val="000000"/>
        </w:rPr>
      </w:pPr>
      <w:r w:rsidRPr="005367C2">
        <w:rPr>
          <w:b/>
          <w:color w:val="000000"/>
        </w:rPr>
        <w:t>Господдержка как замена экономии</w:t>
      </w:r>
    </w:p>
    <w:p w:rsidR="005367C2" w:rsidRPr="005367C2" w:rsidRDefault="005367C2" w:rsidP="001C05E3">
      <w:pPr>
        <w:jc w:val="both"/>
        <w:rPr>
          <w:color w:val="000000"/>
        </w:rPr>
      </w:pPr>
      <w:r w:rsidRPr="005367C2">
        <w:rPr>
          <w:color w:val="000000"/>
        </w:rPr>
        <w:t>ОАО РЖД составило новый план сокращения издержек</w:t>
      </w:r>
    </w:p>
    <w:p w:rsidR="00D456CA" w:rsidRDefault="005367C2" w:rsidP="001C05E3">
      <w:pPr>
        <w:jc w:val="both"/>
        <w:rPr>
          <w:color w:val="000000"/>
          <w:lang w:val="en-US"/>
        </w:rPr>
      </w:pPr>
      <w:r w:rsidRPr="005367C2">
        <w:rPr>
          <w:color w:val="000000"/>
        </w:rPr>
        <w:t xml:space="preserve">Как стало известно "Ъ", ОАО РЖД подготовило очередной вариант плана по повышению доходности и сокращению издержек на 2015 год. По нему монополия должна закончить год без убытка, который в 2014 году достиг почти 100 </w:t>
      </w:r>
      <w:proofErr w:type="gramStart"/>
      <w:r w:rsidRPr="005367C2">
        <w:rPr>
          <w:color w:val="000000"/>
        </w:rPr>
        <w:t>млрд</w:t>
      </w:r>
      <w:proofErr w:type="gramEnd"/>
      <w:r w:rsidRPr="005367C2">
        <w:rPr>
          <w:color w:val="000000"/>
        </w:rPr>
        <w:t xml:space="preserve"> руб. Но предложенные меры выглядят формальными: ОАО РЖД в основном рассчитывает на получение господдержки, погашение долгов прежних лет и законодательные изменения. Эксперты и совет потребителей монополии не видят в документе "здравых" идей.</w:t>
      </w:r>
    </w:p>
    <w:p w:rsidR="005367C2" w:rsidRDefault="005367C2" w:rsidP="001C05E3">
      <w:pPr>
        <w:jc w:val="both"/>
        <w:rPr>
          <w:color w:val="000000"/>
          <w:lang w:val="en-US"/>
        </w:rPr>
      </w:pPr>
      <w:hyperlink r:id="rId5" w:history="1">
        <w:r w:rsidRPr="00C27ED4">
          <w:rPr>
            <w:rStyle w:val="a3"/>
            <w:lang w:val="en-US"/>
          </w:rPr>
          <w:t>http://www.kommersant.ru/doc/2754081</w:t>
        </w:r>
      </w:hyperlink>
    </w:p>
    <w:p w:rsidR="005367C2" w:rsidRDefault="005367C2" w:rsidP="001C05E3">
      <w:pPr>
        <w:jc w:val="both"/>
        <w:rPr>
          <w:color w:val="000000"/>
          <w:lang w:val="en-US"/>
        </w:rPr>
      </w:pPr>
    </w:p>
    <w:p w:rsidR="005367C2" w:rsidRPr="005367C2" w:rsidRDefault="005367C2" w:rsidP="001C05E3">
      <w:pPr>
        <w:jc w:val="both"/>
        <w:rPr>
          <w:color w:val="000000"/>
        </w:rPr>
      </w:pPr>
    </w:p>
    <w:p w:rsidR="001C05E3" w:rsidRPr="0056589F" w:rsidRDefault="001C05E3" w:rsidP="001C05E3">
      <w:pPr>
        <w:jc w:val="both"/>
        <w:rPr>
          <w:b/>
          <w:color w:val="000000"/>
        </w:rPr>
      </w:pPr>
      <w:proofErr w:type="spellStart"/>
      <w:r w:rsidRPr="0056589F">
        <w:rPr>
          <w:b/>
          <w:color w:val="000000"/>
        </w:rPr>
        <w:t>Дворкович</w:t>
      </w:r>
      <w:proofErr w:type="spellEnd"/>
      <w:r w:rsidRPr="0056589F">
        <w:rPr>
          <w:b/>
          <w:color w:val="000000"/>
        </w:rPr>
        <w:t xml:space="preserve"> стал главой СД РЖД, совет рекомендовал дивиденды за 2014 год в 45 </w:t>
      </w:r>
      <w:proofErr w:type="gramStart"/>
      <w:r w:rsidRPr="0056589F">
        <w:rPr>
          <w:b/>
          <w:color w:val="000000"/>
        </w:rPr>
        <w:t>млн</w:t>
      </w:r>
      <w:proofErr w:type="gramEnd"/>
      <w:r w:rsidRPr="0056589F">
        <w:rPr>
          <w:b/>
          <w:color w:val="000000"/>
        </w:rPr>
        <w:t xml:space="preserve"> рублей</w:t>
      </w:r>
    </w:p>
    <w:p w:rsidR="001C05E3" w:rsidRDefault="001C05E3" w:rsidP="001C05E3">
      <w:pPr>
        <w:jc w:val="both"/>
        <w:rPr>
          <w:color w:val="000000"/>
        </w:rPr>
      </w:pPr>
      <w:r w:rsidRPr="0056589F">
        <w:rPr>
          <w:color w:val="000000"/>
        </w:rPr>
        <w:t xml:space="preserve">Соответствующее решение было принято на заседании 22 июня. Ранее источник "Интерфакса" сообщал, что директивы об избрании А. </w:t>
      </w:r>
      <w:proofErr w:type="spellStart"/>
      <w:r w:rsidRPr="0056589F">
        <w:rPr>
          <w:color w:val="000000"/>
        </w:rPr>
        <w:t>Дворковича</w:t>
      </w:r>
      <w:proofErr w:type="spellEnd"/>
      <w:r w:rsidRPr="0056589F">
        <w:rPr>
          <w:color w:val="000000"/>
        </w:rPr>
        <w:t xml:space="preserve"> главой совета директо</w:t>
      </w:r>
      <w:r>
        <w:rPr>
          <w:color w:val="000000"/>
        </w:rPr>
        <w:t xml:space="preserve">ров РЖД были утверждены 8 июня. </w:t>
      </w:r>
      <w:r w:rsidRPr="0056589F">
        <w:rPr>
          <w:color w:val="000000"/>
        </w:rPr>
        <w:t>Кроме того, совет директоров рекомендовал государству как единствен</w:t>
      </w:r>
      <w:bookmarkStart w:id="0" w:name="_GoBack"/>
      <w:r w:rsidRPr="0056589F">
        <w:rPr>
          <w:color w:val="000000"/>
        </w:rPr>
        <w:t>н</w:t>
      </w:r>
      <w:bookmarkEnd w:id="0"/>
      <w:r w:rsidRPr="0056589F">
        <w:rPr>
          <w:color w:val="000000"/>
        </w:rPr>
        <w:t xml:space="preserve">ому акционеру РЖД утвердить дивиденды по итогам работы в 2014 году в сумме 45 </w:t>
      </w:r>
      <w:proofErr w:type="gramStart"/>
      <w:r w:rsidRPr="0056589F">
        <w:rPr>
          <w:color w:val="000000"/>
        </w:rPr>
        <w:t>млн</w:t>
      </w:r>
      <w:proofErr w:type="gramEnd"/>
      <w:r w:rsidRPr="0056589F">
        <w:rPr>
          <w:color w:val="000000"/>
        </w:rPr>
        <w:t xml:space="preserve"> рублей. Как сообщалось ранее, прошлый год монополия закончила с убытком в 44,078 </w:t>
      </w:r>
      <w:proofErr w:type="gramStart"/>
      <w:r w:rsidRPr="0056589F">
        <w:rPr>
          <w:color w:val="000000"/>
        </w:rPr>
        <w:t>млрд</w:t>
      </w:r>
      <w:proofErr w:type="gramEnd"/>
      <w:r w:rsidRPr="0056589F">
        <w:rPr>
          <w:color w:val="000000"/>
        </w:rPr>
        <w:t xml:space="preserve"> рублей. По итогам 2013 года компания выплачивала в качестве дивидендов 185 </w:t>
      </w:r>
      <w:proofErr w:type="gramStart"/>
      <w:r w:rsidRPr="0056589F">
        <w:rPr>
          <w:color w:val="000000"/>
        </w:rPr>
        <w:t>млн</w:t>
      </w:r>
      <w:proofErr w:type="gramEnd"/>
      <w:r w:rsidRPr="0056589F">
        <w:rPr>
          <w:color w:val="000000"/>
        </w:rPr>
        <w:t xml:space="preserve"> рублей - 25% от чистой прибыли по РСБУ.</w:t>
      </w:r>
    </w:p>
    <w:p w:rsidR="001C05E3" w:rsidRDefault="001C05E3" w:rsidP="001C05E3">
      <w:pPr>
        <w:jc w:val="both"/>
        <w:rPr>
          <w:color w:val="000000"/>
        </w:rPr>
      </w:pPr>
      <w:hyperlink r:id="rId6" w:history="1">
        <w:r w:rsidRPr="00C27ED4">
          <w:rPr>
            <w:rStyle w:val="a3"/>
          </w:rPr>
          <w:t>http://press.rzd.ru/smi/public/ru?STRUCTURE_ID=2&amp;layer_id=5050&amp;refererLayerId=5049&amp;id=288354</w:t>
        </w:r>
      </w:hyperlink>
    </w:p>
    <w:p w:rsidR="001C05E3" w:rsidRDefault="001C05E3" w:rsidP="001C05E3">
      <w:pPr>
        <w:jc w:val="both"/>
        <w:rPr>
          <w:b/>
          <w:color w:val="000000"/>
        </w:rPr>
      </w:pPr>
    </w:p>
    <w:p w:rsidR="001C05E3" w:rsidRDefault="001C05E3" w:rsidP="001C05E3">
      <w:pPr>
        <w:jc w:val="both"/>
        <w:rPr>
          <w:b/>
          <w:color w:val="000000"/>
        </w:rPr>
      </w:pPr>
    </w:p>
    <w:p w:rsidR="001C05E3" w:rsidRPr="005367C2" w:rsidRDefault="001C05E3" w:rsidP="001C05E3">
      <w:pPr>
        <w:jc w:val="both"/>
        <w:rPr>
          <w:b/>
          <w:color w:val="000000"/>
        </w:rPr>
      </w:pPr>
      <w:r w:rsidRPr="005367C2">
        <w:rPr>
          <w:b/>
          <w:color w:val="000000"/>
        </w:rPr>
        <w:t>Инвестиции зовут в путь</w:t>
      </w:r>
    </w:p>
    <w:p w:rsidR="001C05E3" w:rsidRDefault="001C05E3" w:rsidP="001C05E3">
      <w:pPr>
        <w:jc w:val="both"/>
        <w:rPr>
          <w:color w:val="000000"/>
        </w:rPr>
      </w:pPr>
      <w:r w:rsidRPr="005367C2">
        <w:rPr>
          <w:color w:val="000000"/>
        </w:rPr>
        <w:t xml:space="preserve">На прошедшем в середине июня совещании в правительстве под председательством вице-премьера Аркадия </w:t>
      </w:r>
      <w:proofErr w:type="spellStart"/>
      <w:r w:rsidRPr="005367C2">
        <w:rPr>
          <w:color w:val="000000"/>
        </w:rPr>
        <w:t>Дворковича</w:t>
      </w:r>
      <w:proofErr w:type="spellEnd"/>
      <w:r w:rsidRPr="005367C2">
        <w:rPr>
          <w:color w:val="000000"/>
        </w:rPr>
        <w:t xml:space="preserve"> рассматривались источники и принципы формирования </w:t>
      </w:r>
      <w:proofErr w:type="spellStart"/>
      <w:r w:rsidRPr="005367C2">
        <w:rPr>
          <w:color w:val="000000"/>
        </w:rPr>
        <w:t>инвестпрограммы</w:t>
      </w:r>
      <w:proofErr w:type="spellEnd"/>
      <w:r w:rsidRPr="005367C2">
        <w:rPr>
          <w:color w:val="000000"/>
        </w:rPr>
        <w:t xml:space="preserve"> ОАО «РЖД» на 2016 год, по итогам которого был взят курс на дальнейшее снижение издержек государственного транспортного холдинга. </w:t>
      </w:r>
    </w:p>
    <w:p w:rsidR="001C05E3" w:rsidRDefault="001C05E3" w:rsidP="001C05E3">
      <w:pPr>
        <w:jc w:val="both"/>
        <w:rPr>
          <w:color w:val="000000"/>
        </w:rPr>
      </w:pPr>
      <w:hyperlink r:id="rId7" w:history="1">
        <w:r w:rsidRPr="00C27ED4">
          <w:rPr>
            <w:rStyle w:val="a3"/>
          </w:rPr>
          <w:t>http://www.rzd-partner.ru/news/zheleznodorozhnaia-infrastruktura/investitsii-zovut-v-put/</w:t>
        </w:r>
      </w:hyperlink>
    </w:p>
    <w:p w:rsidR="001C05E3" w:rsidRDefault="001C05E3" w:rsidP="001C05E3">
      <w:pPr>
        <w:jc w:val="both"/>
        <w:rPr>
          <w:b/>
          <w:color w:val="000000"/>
        </w:rPr>
      </w:pPr>
    </w:p>
    <w:p w:rsidR="001C05E3" w:rsidRDefault="001C05E3" w:rsidP="001C05E3">
      <w:pPr>
        <w:jc w:val="both"/>
        <w:rPr>
          <w:b/>
          <w:color w:val="000000"/>
        </w:rPr>
      </w:pPr>
    </w:p>
    <w:p w:rsidR="001C05E3" w:rsidRPr="002D34F5" w:rsidRDefault="001C05E3" w:rsidP="001C05E3">
      <w:pPr>
        <w:jc w:val="both"/>
        <w:rPr>
          <w:b/>
          <w:color w:val="000000"/>
        </w:rPr>
      </w:pPr>
      <w:proofErr w:type="spellStart"/>
      <w:r w:rsidRPr="002D34F5">
        <w:rPr>
          <w:b/>
          <w:color w:val="000000"/>
        </w:rPr>
        <w:t>Дворкович</w:t>
      </w:r>
      <w:proofErr w:type="spellEnd"/>
      <w:r w:rsidRPr="002D34F5">
        <w:rPr>
          <w:b/>
          <w:color w:val="000000"/>
        </w:rPr>
        <w:t xml:space="preserve"> решил обсудить вознаграждения </w:t>
      </w:r>
      <w:proofErr w:type="gramStart"/>
      <w:r w:rsidRPr="002D34F5">
        <w:rPr>
          <w:b/>
          <w:color w:val="000000"/>
        </w:rPr>
        <w:t>топ-менеджеров</w:t>
      </w:r>
      <w:proofErr w:type="gramEnd"/>
      <w:r w:rsidRPr="002D34F5">
        <w:rPr>
          <w:b/>
          <w:color w:val="000000"/>
        </w:rPr>
        <w:t xml:space="preserve"> РЖД</w:t>
      </w:r>
    </w:p>
    <w:p w:rsidR="001C05E3" w:rsidRDefault="001C05E3" w:rsidP="001C05E3">
      <w:pPr>
        <w:jc w:val="both"/>
        <w:rPr>
          <w:color w:val="000000"/>
        </w:rPr>
      </w:pPr>
      <w:r w:rsidRPr="002D34F5">
        <w:rPr>
          <w:color w:val="000000"/>
        </w:rPr>
        <w:t xml:space="preserve">Вице-премьер Аркадий </w:t>
      </w:r>
      <w:proofErr w:type="spellStart"/>
      <w:r w:rsidRPr="002D34F5">
        <w:rPr>
          <w:color w:val="000000"/>
        </w:rPr>
        <w:t>Дворкович</w:t>
      </w:r>
      <w:proofErr w:type="spellEnd"/>
      <w:r w:rsidRPr="002D34F5">
        <w:rPr>
          <w:color w:val="000000"/>
        </w:rPr>
        <w:t>, возглавивший в июне совет директоров РЖД, заявил, что в ближайшее время совет директоров госкомпании собирается обсудить вознаграждение ее менеджмента за 2014 год, переда</w:t>
      </w:r>
      <w:r>
        <w:rPr>
          <w:color w:val="000000"/>
        </w:rPr>
        <w:t>ет в четверг, 25 июня, «</w:t>
      </w:r>
      <w:proofErr w:type="spellStart"/>
      <w:r>
        <w:rPr>
          <w:color w:val="000000"/>
        </w:rPr>
        <w:t>Прайм</w:t>
      </w:r>
      <w:proofErr w:type="spellEnd"/>
      <w:r>
        <w:rPr>
          <w:color w:val="000000"/>
        </w:rPr>
        <w:t xml:space="preserve">». </w:t>
      </w:r>
      <w:proofErr w:type="spellStart"/>
      <w:r w:rsidRPr="002D34F5">
        <w:rPr>
          <w:color w:val="000000"/>
        </w:rPr>
        <w:t>Дворкович</w:t>
      </w:r>
      <w:proofErr w:type="spellEnd"/>
      <w:r w:rsidRPr="002D34F5">
        <w:rPr>
          <w:color w:val="000000"/>
        </w:rPr>
        <w:t xml:space="preserve"> пояснил, что в настоящее время в РЖД уже действует стандартная система KPI — ключевые показатели эффективности. «Мы обсудим вознаграждение за прошлый год на основе уже существующей системы», — ответил он на вопрос о том, что будет с системой мотивации менеджеров РЖД, и когда она будет рассмотрена.</w:t>
      </w:r>
    </w:p>
    <w:p w:rsidR="001C05E3" w:rsidRDefault="001C05E3" w:rsidP="001C05E3">
      <w:pPr>
        <w:jc w:val="both"/>
        <w:rPr>
          <w:color w:val="000000"/>
        </w:rPr>
      </w:pPr>
      <w:hyperlink r:id="rId8" w:history="1">
        <w:r w:rsidRPr="00C27ED4">
          <w:rPr>
            <w:rStyle w:val="a3"/>
          </w:rPr>
          <w:t>http://www.forbes.ru/news/292361-dvorkovich-reshil-obsudit-voznagrazhdeniya-top-menedzherov-rzhd</w:t>
        </w:r>
      </w:hyperlink>
    </w:p>
    <w:p w:rsidR="001C05E3" w:rsidRDefault="001C05E3" w:rsidP="001C05E3">
      <w:pPr>
        <w:jc w:val="both"/>
        <w:rPr>
          <w:b/>
          <w:color w:val="000000"/>
        </w:rPr>
      </w:pPr>
    </w:p>
    <w:p w:rsidR="001C05E3" w:rsidRDefault="001C05E3" w:rsidP="001C05E3">
      <w:pPr>
        <w:jc w:val="both"/>
        <w:rPr>
          <w:b/>
          <w:color w:val="000000"/>
        </w:rPr>
      </w:pPr>
    </w:p>
    <w:p w:rsidR="001C05E3" w:rsidRPr="0029069F" w:rsidRDefault="001C05E3" w:rsidP="001C05E3">
      <w:pPr>
        <w:jc w:val="both"/>
        <w:rPr>
          <w:b/>
          <w:color w:val="000000"/>
        </w:rPr>
      </w:pPr>
      <w:r w:rsidRPr="0029069F">
        <w:rPr>
          <w:b/>
          <w:color w:val="000000"/>
        </w:rPr>
        <w:t xml:space="preserve">РЖД намерены 1 июля разместить бонды на 15 </w:t>
      </w:r>
      <w:proofErr w:type="gramStart"/>
      <w:r w:rsidRPr="0029069F">
        <w:rPr>
          <w:b/>
          <w:color w:val="000000"/>
        </w:rPr>
        <w:t>млрд</w:t>
      </w:r>
      <w:proofErr w:type="gramEnd"/>
      <w:r w:rsidRPr="0029069F">
        <w:rPr>
          <w:b/>
          <w:color w:val="000000"/>
        </w:rPr>
        <w:t xml:space="preserve"> </w:t>
      </w:r>
      <w:proofErr w:type="spellStart"/>
      <w:r w:rsidRPr="0029069F">
        <w:rPr>
          <w:b/>
          <w:color w:val="000000"/>
        </w:rPr>
        <w:t>руб</w:t>
      </w:r>
      <w:proofErr w:type="spellEnd"/>
    </w:p>
    <w:p w:rsidR="001C05E3" w:rsidRDefault="001C05E3" w:rsidP="001C05E3">
      <w:pPr>
        <w:jc w:val="both"/>
        <w:rPr>
          <w:color w:val="000000"/>
        </w:rPr>
      </w:pPr>
      <w:r w:rsidRPr="0029069F">
        <w:rPr>
          <w:color w:val="000000"/>
        </w:rPr>
        <w:lastRenderedPageBreak/>
        <w:t xml:space="preserve">РЖД 1 июля планируют </w:t>
      </w:r>
      <w:proofErr w:type="gramStart"/>
      <w:r w:rsidRPr="0029069F">
        <w:rPr>
          <w:color w:val="000000"/>
        </w:rPr>
        <w:t>разместить облигации</w:t>
      </w:r>
      <w:proofErr w:type="gramEnd"/>
      <w:r w:rsidRPr="0029069F">
        <w:rPr>
          <w:color w:val="000000"/>
        </w:rPr>
        <w:t xml:space="preserve"> 35-й серии на 15 миллиардов рублей, </w:t>
      </w:r>
      <w:r>
        <w:rPr>
          <w:color w:val="000000"/>
        </w:rPr>
        <w:t xml:space="preserve">говорится в сообщении компании. </w:t>
      </w:r>
      <w:r w:rsidRPr="0029069F">
        <w:rPr>
          <w:color w:val="000000"/>
        </w:rPr>
        <w:t>Речь идет о 15 миллионах 25-летних облигаций номиналом 1 тысяча рублей. Это третий транш облигаций, который компания размещает для при</w:t>
      </w:r>
      <w:r>
        <w:rPr>
          <w:color w:val="000000"/>
        </w:rPr>
        <w:t xml:space="preserve">влечения средств на локомотивы. </w:t>
      </w:r>
      <w:r w:rsidRPr="0029069F">
        <w:rPr>
          <w:color w:val="000000"/>
        </w:rPr>
        <w:t>Среди потенциальных приобретателей ценных бумаг указаны РФ в лице Минфина и российские кредитные организации, привлекшие средства Фонда национального благосостояния (ФНБ) посредством субординированных депозитов.</w:t>
      </w:r>
    </w:p>
    <w:p w:rsidR="001C05E3" w:rsidRDefault="001C05E3" w:rsidP="001C05E3">
      <w:pPr>
        <w:jc w:val="both"/>
        <w:rPr>
          <w:color w:val="000000"/>
        </w:rPr>
      </w:pPr>
      <w:hyperlink r:id="rId9" w:history="1">
        <w:r w:rsidRPr="00C27ED4">
          <w:rPr>
            <w:rStyle w:val="a3"/>
          </w:rPr>
          <w:t>http://1prime.ru/companies/20150624/813876116.html</w:t>
        </w:r>
      </w:hyperlink>
    </w:p>
    <w:p w:rsidR="001C05E3" w:rsidRDefault="001C05E3" w:rsidP="001C05E3">
      <w:pPr>
        <w:jc w:val="both"/>
        <w:rPr>
          <w:b/>
          <w:color w:val="000000"/>
        </w:rPr>
      </w:pPr>
    </w:p>
    <w:p w:rsidR="001C05E3" w:rsidRDefault="001C05E3" w:rsidP="001C05E3">
      <w:pPr>
        <w:jc w:val="both"/>
        <w:rPr>
          <w:b/>
          <w:color w:val="000000"/>
        </w:rPr>
      </w:pPr>
    </w:p>
    <w:p w:rsidR="001C05E3" w:rsidRPr="002D34F5" w:rsidRDefault="001C05E3" w:rsidP="001C05E3">
      <w:pPr>
        <w:jc w:val="both"/>
        <w:rPr>
          <w:b/>
          <w:color w:val="000000"/>
        </w:rPr>
      </w:pPr>
      <w:r w:rsidRPr="002D34F5">
        <w:rPr>
          <w:b/>
          <w:color w:val="000000"/>
        </w:rPr>
        <w:t>Магистральный тупик: куда санкции ведут РЖД</w:t>
      </w:r>
    </w:p>
    <w:p w:rsidR="001C05E3" w:rsidRDefault="001C05E3" w:rsidP="001C05E3">
      <w:pPr>
        <w:jc w:val="both"/>
        <w:rPr>
          <w:color w:val="000000"/>
        </w:rPr>
      </w:pPr>
      <w:r w:rsidRPr="002D34F5">
        <w:rPr>
          <w:color w:val="000000"/>
        </w:rPr>
        <w:t>Бюджетные вливания в строительство ВСМ Москва-Казань зависят от того, как много вложат в проект китайцы. Те, в свою очередь, ждут сигналов от Москвы</w:t>
      </w:r>
      <w:r>
        <w:rPr>
          <w:color w:val="000000"/>
        </w:rPr>
        <w:t>.</w:t>
      </w:r>
    </w:p>
    <w:p w:rsidR="001C05E3" w:rsidRDefault="001C05E3" w:rsidP="001C05E3">
      <w:pPr>
        <w:jc w:val="both"/>
        <w:rPr>
          <w:color w:val="000000"/>
        </w:rPr>
      </w:pPr>
      <w:hyperlink r:id="rId10" w:history="1">
        <w:r w:rsidRPr="00C27ED4">
          <w:rPr>
            <w:rStyle w:val="a3"/>
          </w:rPr>
          <w:t>http://www.forbes.ru/mneniya-column/gosplan/292279-magistralnyi-tupik-kuda-sanktsii-vedut-rzhd</w:t>
        </w:r>
      </w:hyperlink>
    </w:p>
    <w:p w:rsidR="001C05E3" w:rsidRDefault="001C05E3" w:rsidP="001C05E3">
      <w:pPr>
        <w:jc w:val="both"/>
        <w:rPr>
          <w:color w:val="000000"/>
        </w:rPr>
      </w:pPr>
    </w:p>
    <w:p w:rsidR="0056589F" w:rsidRPr="0056589F" w:rsidRDefault="0056589F" w:rsidP="001C05E3">
      <w:pPr>
        <w:jc w:val="both"/>
        <w:rPr>
          <w:b/>
          <w:color w:val="000000"/>
        </w:rPr>
      </w:pPr>
    </w:p>
    <w:p w:rsidR="001C05E3" w:rsidRPr="002D34F5" w:rsidRDefault="001C05E3" w:rsidP="001C05E3">
      <w:pPr>
        <w:jc w:val="both"/>
        <w:rPr>
          <w:b/>
          <w:color w:val="000000"/>
        </w:rPr>
      </w:pPr>
      <w:r w:rsidRPr="002D34F5">
        <w:rPr>
          <w:b/>
          <w:color w:val="000000"/>
        </w:rPr>
        <w:t>Разделённая ответственность</w:t>
      </w:r>
    </w:p>
    <w:p w:rsidR="001C05E3" w:rsidRDefault="001C05E3" w:rsidP="001C05E3">
      <w:pPr>
        <w:jc w:val="both"/>
        <w:rPr>
          <w:color w:val="000000"/>
        </w:rPr>
      </w:pPr>
      <w:r w:rsidRPr="002D34F5">
        <w:rPr>
          <w:color w:val="000000"/>
        </w:rPr>
        <w:t xml:space="preserve">На невыполнении принятого времени ввода в эксплуатацию ряда объектов сделал акцент вице-президент ОАО «РЖД» Олег Тони в Воронеже во время школы передового опыта на тему «Организация взаимодействия подразделений ОАО «РЖД» при реализации инвестиционных проектов с участием государственной поддержки и </w:t>
      </w:r>
      <w:r>
        <w:rPr>
          <w:color w:val="000000"/>
        </w:rPr>
        <w:t>сре</w:t>
      </w:r>
      <w:proofErr w:type="gramStart"/>
      <w:r>
        <w:rPr>
          <w:color w:val="000000"/>
        </w:rPr>
        <w:t>дств ст</w:t>
      </w:r>
      <w:proofErr w:type="gramEnd"/>
      <w:r>
        <w:rPr>
          <w:color w:val="000000"/>
        </w:rPr>
        <w:t xml:space="preserve">оронних инвесторов».  </w:t>
      </w:r>
      <w:r w:rsidRPr="002D34F5">
        <w:rPr>
          <w:color w:val="000000"/>
        </w:rPr>
        <w:t>«В лице службы заказчика мы идём на поводу у подрядчиков. Пример тому – любой строящийся объект. Московский узел: обещали ввести тяговую подстанцию в мае, хотя должны были понимать, что срок – декабрь, и теперь запутались в документах, – отметил Олег Тони. – Нужно или делать, или не называть подобные сроки».</w:t>
      </w:r>
    </w:p>
    <w:p w:rsidR="001C05E3" w:rsidRDefault="001C05E3" w:rsidP="001C05E3">
      <w:pPr>
        <w:jc w:val="both"/>
        <w:rPr>
          <w:color w:val="000000"/>
        </w:rPr>
      </w:pPr>
      <w:hyperlink r:id="rId11" w:history="1">
        <w:r w:rsidRPr="00C27ED4">
          <w:rPr>
            <w:rStyle w:val="a3"/>
          </w:rPr>
          <w:t>http://www.gudok.ru/newspaper/?ID=1281128&amp;archive=2015.06.25</w:t>
        </w:r>
      </w:hyperlink>
    </w:p>
    <w:p w:rsidR="001C05E3" w:rsidRDefault="001C05E3" w:rsidP="001C05E3">
      <w:pPr>
        <w:jc w:val="both"/>
        <w:rPr>
          <w:b/>
          <w:color w:val="000000"/>
        </w:rPr>
      </w:pPr>
    </w:p>
    <w:p w:rsidR="001C05E3" w:rsidRDefault="001C05E3" w:rsidP="001C05E3">
      <w:pPr>
        <w:jc w:val="both"/>
        <w:rPr>
          <w:b/>
          <w:color w:val="000000"/>
        </w:rPr>
      </w:pPr>
    </w:p>
    <w:p w:rsidR="001C05E3" w:rsidRPr="005367C2" w:rsidRDefault="001C05E3" w:rsidP="001C05E3">
      <w:pPr>
        <w:jc w:val="both"/>
        <w:rPr>
          <w:b/>
          <w:color w:val="000000"/>
        </w:rPr>
      </w:pPr>
      <w:r w:rsidRPr="005367C2">
        <w:rPr>
          <w:b/>
          <w:color w:val="000000"/>
        </w:rPr>
        <w:t xml:space="preserve">Китайский конгломерат CITIC вложит $113 </w:t>
      </w:r>
      <w:proofErr w:type="gramStart"/>
      <w:r w:rsidRPr="005367C2">
        <w:rPr>
          <w:b/>
          <w:color w:val="000000"/>
        </w:rPr>
        <w:t>млрд</w:t>
      </w:r>
      <w:proofErr w:type="gramEnd"/>
      <w:r w:rsidRPr="005367C2">
        <w:rPr>
          <w:b/>
          <w:color w:val="000000"/>
        </w:rPr>
        <w:t xml:space="preserve"> в проект "Один пояс, один путь"</w:t>
      </w:r>
    </w:p>
    <w:p w:rsidR="001C05E3" w:rsidRDefault="001C05E3" w:rsidP="001C05E3">
      <w:pPr>
        <w:jc w:val="both"/>
        <w:rPr>
          <w:color w:val="000000"/>
        </w:rPr>
      </w:pPr>
      <w:r w:rsidRPr="005367C2">
        <w:rPr>
          <w:color w:val="000000"/>
        </w:rPr>
        <w:t xml:space="preserve">Государственный конгломерат Китая CITIC сегодня сообщил, что собирается вложить около $113 </w:t>
      </w:r>
      <w:proofErr w:type="gramStart"/>
      <w:r w:rsidRPr="005367C2">
        <w:rPr>
          <w:color w:val="000000"/>
        </w:rPr>
        <w:t>млрд</w:t>
      </w:r>
      <w:proofErr w:type="gramEnd"/>
      <w:r w:rsidRPr="005367C2">
        <w:rPr>
          <w:color w:val="000000"/>
        </w:rPr>
        <w:t xml:space="preserve"> в проект "Один пояс, один путь". Инвестиции затронут более 300 инфраструктурных проектов </w:t>
      </w:r>
      <w:r>
        <w:rPr>
          <w:color w:val="000000"/>
        </w:rPr>
        <w:t xml:space="preserve">от Сингапура до Туркменистана.  </w:t>
      </w:r>
      <w:r w:rsidRPr="005367C2">
        <w:rPr>
          <w:color w:val="000000"/>
        </w:rPr>
        <w:t>Напомним, что концепция "Один пояс, один путь" была предложена осенью 2013 года. "Один пояс, один путь" - это не реальная экономическая единица и не конкретный механизм, а идея совместного развития и сотрудничества, которая полагается на двусторонние и многосторонние связи между Китаем и соответствующими странами и разработана на основе древнего исторического символа Шелкового пути.</w:t>
      </w:r>
    </w:p>
    <w:p w:rsidR="001C05E3" w:rsidRDefault="001C05E3" w:rsidP="001C05E3">
      <w:pPr>
        <w:jc w:val="both"/>
        <w:rPr>
          <w:color w:val="000000"/>
        </w:rPr>
      </w:pPr>
      <w:hyperlink r:id="rId12" w:history="1">
        <w:r w:rsidRPr="00C27ED4">
          <w:rPr>
            <w:rStyle w:val="a3"/>
          </w:rPr>
          <w:t>http://www.rzd-partner.ru/news/investitsii/kitaiskii-konglomerat-citic-vlozhit--113-mlrd-v-proekt--odin-poias--odin-put/</w:t>
        </w:r>
      </w:hyperlink>
    </w:p>
    <w:p w:rsidR="001C05E3" w:rsidRDefault="001C05E3" w:rsidP="001C05E3">
      <w:pPr>
        <w:jc w:val="both"/>
        <w:rPr>
          <w:b/>
          <w:color w:val="000000"/>
        </w:rPr>
      </w:pPr>
    </w:p>
    <w:p w:rsidR="001C05E3" w:rsidRDefault="001C05E3" w:rsidP="001C05E3">
      <w:pPr>
        <w:jc w:val="both"/>
        <w:rPr>
          <w:b/>
          <w:color w:val="000000"/>
        </w:rPr>
      </w:pPr>
    </w:p>
    <w:p w:rsidR="0056589F" w:rsidRDefault="0056589F" w:rsidP="001C05E3">
      <w:pPr>
        <w:jc w:val="both"/>
        <w:rPr>
          <w:b/>
          <w:color w:val="000000"/>
        </w:rPr>
      </w:pPr>
      <w:r w:rsidRPr="0056589F">
        <w:rPr>
          <w:b/>
          <w:color w:val="000000"/>
        </w:rPr>
        <w:t>РЖД изучают предложение Судана о сотрудничестве в развитии ж/д комплекса республики</w:t>
      </w:r>
    </w:p>
    <w:p w:rsidR="0056589F" w:rsidRDefault="0056589F" w:rsidP="001C05E3">
      <w:pPr>
        <w:jc w:val="both"/>
        <w:rPr>
          <w:color w:val="000000"/>
        </w:rPr>
      </w:pPr>
      <w:r w:rsidRPr="0056589F">
        <w:rPr>
          <w:color w:val="000000"/>
        </w:rPr>
        <w:t>РЖД изучают предложение Суданской железнодорожной компании по сотрудничеству в развитии железнодорожного комплекса республики, следует из сообщения министерства природных ресурсов и экологии (Минприроды) России, передает ПРАЙМ. Встречу с министром минеральных ресурсов Судана Ахмедом Мохаммед Аль-</w:t>
      </w:r>
      <w:proofErr w:type="spellStart"/>
      <w:r w:rsidRPr="0056589F">
        <w:rPr>
          <w:color w:val="000000"/>
        </w:rPr>
        <w:t>Карури</w:t>
      </w:r>
      <w:proofErr w:type="spellEnd"/>
      <w:r w:rsidRPr="0056589F">
        <w:rPr>
          <w:color w:val="000000"/>
        </w:rPr>
        <w:t xml:space="preserve"> провел глава Минприроды России Сергей Донской. Согласно сообщению российского министерства, по поручению президента РФ Владимира Путина осуществляются мероприятия по привлечению российских компаний к работе в Судане.</w:t>
      </w:r>
    </w:p>
    <w:p w:rsidR="0056589F" w:rsidRPr="0056589F" w:rsidRDefault="0056589F" w:rsidP="001C05E3">
      <w:pPr>
        <w:jc w:val="both"/>
        <w:rPr>
          <w:color w:val="000000"/>
        </w:rPr>
      </w:pPr>
      <w:hyperlink r:id="rId13" w:history="1">
        <w:r w:rsidRPr="0056589F">
          <w:rPr>
            <w:rStyle w:val="a3"/>
          </w:rPr>
          <w:t>http://www.rzd-partner.ru/news/zheleznodorozhnaia-infrastruktura/rzhd-izuchaiut-predlozhenie-sudana-o-sotrudnichestve-v-razvitii-zh-d-kompleksa-respubliki/</w:t>
        </w:r>
      </w:hyperlink>
    </w:p>
    <w:p w:rsidR="002D34F5" w:rsidRDefault="002D34F5" w:rsidP="001C05E3">
      <w:pPr>
        <w:jc w:val="both"/>
        <w:rPr>
          <w:color w:val="000000"/>
        </w:rPr>
      </w:pPr>
    </w:p>
    <w:p w:rsidR="0029069F" w:rsidRPr="0056589F" w:rsidRDefault="0029069F" w:rsidP="0029069F">
      <w:pPr>
        <w:rPr>
          <w:color w:val="000000"/>
        </w:rPr>
      </w:pPr>
    </w:p>
    <w:sectPr w:rsidR="0029069F" w:rsidRPr="0056589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B3BE1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C05E3"/>
    <w:rsid w:val="001E3940"/>
    <w:rsid w:val="00224EE5"/>
    <w:rsid w:val="00231504"/>
    <w:rsid w:val="002357D5"/>
    <w:rsid w:val="00240FA6"/>
    <w:rsid w:val="00244A2E"/>
    <w:rsid w:val="002705F2"/>
    <w:rsid w:val="0028306C"/>
    <w:rsid w:val="0029069F"/>
    <w:rsid w:val="002A6A27"/>
    <w:rsid w:val="002C2094"/>
    <w:rsid w:val="002D34F5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367C2"/>
    <w:rsid w:val="0056364C"/>
    <w:rsid w:val="0056589F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2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82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4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73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261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16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1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919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8572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73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ru/news/292361-dvorkovich-reshil-obsudit-voznagrazhdeniya-top-menedzherov-rzhd" TargetMode="External"/><Relationship Id="rId13" Type="http://schemas.openxmlformats.org/officeDocument/2006/relationships/hyperlink" Target="http://www.rzd-partner.ru/news/zheleznodorozhnaia-infrastruktura/rzhd-izuchaiut-predlozhenie-sudana-o-sotrudnichestve-v-razvitii-zh-d-kompleksa-respubl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investitsii-zovut-v-put/" TargetMode="External"/><Relationship Id="rId12" Type="http://schemas.openxmlformats.org/officeDocument/2006/relationships/hyperlink" Target="http://www.rzd-partner.ru/news/investitsii/kitaiskii-konglomerat-citic-vlozhit--113-mlrd-v-proekt--odin-poias--odin-p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88354" TargetMode="External"/><Relationship Id="rId11" Type="http://schemas.openxmlformats.org/officeDocument/2006/relationships/hyperlink" Target="http://www.gudok.ru/newspaper/?ID=1281128&amp;archive=2015.06.25" TargetMode="External"/><Relationship Id="rId5" Type="http://schemas.openxmlformats.org/officeDocument/2006/relationships/hyperlink" Target="http://www.kommersant.ru/doc/27540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rbes.ru/mneniya-column/gosplan/292279-magistralnyi-tupik-kuda-sanktsii-vedut-rz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prime.ru/companies/20150624/8138761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2015-06-25T09:25:00Z</dcterms:created>
  <dcterms:modified xsi:type="dcterms:W3CDTF">2015-06-25T09:25:00Z</dcterms:modified>
</cp:coreProperties>
</file>