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C0FEA" w:rsidRDefault="00D41960" w:rsidP="00D41960">
      <w:pPr>
        <w:jc w:val="center"/>
        <w:rPr>
          <w:b/>
        </w:rPr>
      </w:pPr>
      <w:bookmarkStart w:id="0" w:name="_GoBack"/>
      <w:r w:rsidRPr="007C0FEA">
        <w:rPr>
          <w:b/>
        </w:rPr>
        <w:t>ИНФОРМАЦИОННЫЙ ОБЗОР ПРЕССЫ</w:t>
      </w:r>
    </w:p>
    <w:p w:rsidR="00D41960" w:rsidRPr="007C0FEA" w:rsidRDefault="00D41960" w:rsidP="00D41960">
      <w:pPr>
        <w:jc w:val="center"/>
        <w:rPr>
          <w:b/>
        </w:rPr>
      </w:pPr>
    </w:p>
    <w:p w:rsidR="00D41960" w:rsidRPr="007C0FEA" w:rsidRDefault="00D41960" w:rsidP="00D41960">
      <w:pPr>
        <w:jc w:val="center"/>
        <w:rPr>
          <w:b/>
        </w:rPr>
      </w:pPr>
    </w:p>
    <w:p w:rsidR="00D41960" w:rsidRPr="007C0FEA" w:rsidRDefault="0049561A" w:rsidP="00D41960">
      <w:pPr>
        <w:pBdr>
          <w:bottom w:val="single" w:sz="6" w:space="0" w:color="auto"/>
        </w:pBdr>
        <w:jc w:val="center"/>
        <w:rPr>
          <w:b/>
        </w:rPr>
      </w:pPr>
      <w:r w:rsidRPr="007C0FEA">
        <w:rPr>
          <w:b/>
        </w:rPr>
        <w:t>1</w:t>
      </w:r>
      <w:r w:rsidR="007D0491" w:rsidRPr="007C0FEA">
        <w:rPr>
          <w:b/>
        </w:rPr>
        <w:t>5</w:t>
      </w:r>
      <w:r w:rsidR="00EF221A" w:rsidRPr="007C0FEA">
        <w:rPr>
          <w:b/>
        </w:rPr>
        <w:t>.</w:t>
      </w:r>
      <w:r w:rsidR="00507DE6" w:rsidRPr="007C0FEA">
        <w:rPr>
          <w:b/>
        </w:rPr>
        <w:t>01.2016</w:t>
      </w:r>
    </w:p>
    <w:bookmarkEnd w:id="0"/>
    <w:p w:rsidR="007C0FEA" w:rsidRPr="00CE7078" w:rsidRDefault="007C0FE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7D0491" w:rsidRDefault="007D0491" w:rsidP="007D0491">
      <w:pPr>
        <w:jc w:val="both"/>
        <w:rPr>
          <w:b/>
          <w:color w:val="000000"/>
        </w:rPr>
      </w:pPr>
    </w:p>
    <w:p w:rsidR="007C0FEA" w:rsidRDefault="007C0FEA" w:rsidP="007D0491">
      <w:pPr>
        <w:jc w:val="both"/>
        <w:rPr>
          <w:b/>
          <w:color w:val="000000"/>
        </w:rPr>
      </w:pPr>
    </w:p>
    <w:p w:rsidR="007D0491" w:rsidRPr="00890803" w:rsidRDefault="007D0491" w:rsidP="007D0491">
      <w:pPr>
        <w:jc w:val="both"/>
        <w:rPr>
          <w:b/>
          <w:color w:val="000000"/>
        </w:rPr>
      </w:pPr>
      <w:r w:rsidRPr="00890803">
        <w:rPr>
          <w:b/>
          <w:color w:val="000000"/>
        </w:rPr>
        <w:t>РЖД ожидают новые отставки</w:t>
      </w:r>
    </w:p>
    <w:p w:rsidR="007D0491" w:rsidRPr="00890803" w:rsidRDefault="007D0491" w:rsidP="007D0491">
      <w:pPr>
        <w:jc w:val="both"/>
        <w:rPr>
          <w:color w:val="000000"/>
        </w:rPr>
      </w:pPr>
      <w:r w:rsidRPr="00890803">
        <w:rPr>
          <w:color w:val="000000"/>
        </w:rPr>
        <w:t xml:space="preserve">Михаил Акулов может покинуть должность главы ФПК, а Алексей </w:t>
      </w:r>
      <w:proofErr w:type="spellStart"/>
      <w:r w:rsidRPr="00890803">
        <w:rPr>
          <w:color w:val="000000"/>
        </w:rPr>
        <w:t>Воротилкин</w:t>
      </w:r>
      <w:proofErr w:type="spellEnd"/>
      <w:r w:rsidRPr="00890803">
        <w:rPr>
          <w:color w:val="000000"/>
        </w:rPr>
        <w:t xml:space="preserve"> </w:t>
      </w:r>
      <w:r>
        <w:rPr>
          <w:color w:val="000000"/>
        </w:rPr>
        <w:t>— пост вице-президента компании</w:t>
      </w:r>
      <w:r>
        <w:rPr>
          <w:color w:val="000000"/>
        </w:rPr>
        <w:t xml:space="preserve">. </w:t>
      </w:r>
      <w:r w:rsidRPr="00890803">
        <w:rPr>
          <w:color w:val="000000"/>
        </w:rPr>
        <w:t xml:space="preserve">После того как новый глава ОАО «Российские железные дороги» Олег Белозеров провел ряд кадровых изменений в экономическом блоке госкомпании, ожидаются перестановки и в инфраструктурном направлении. Как сообщил «Известиям» источник в РЖД, в январе с должности генерального директора ОАО «Федеральная пассажирская компания» уйдет Михаил Акулов, также в отставку будет отправлен и вице-президент РЖД Алексей </w:t>
      </w:r>
      <w:proofErr w:type="spellStart"/>
      <w:r w:rsidRPr="00890803">
        <w:rPr>
          <w:color w:val="000000"/>
        </w:rPr>
        <w:t>Воротилкин</w:t>
      </w:r>
      <w:proofErr w:type="spellEnd"/>
      <w:r w:rsidRPr="00890803">
        <w:rPr>
          <w:color w:val="000000"/>
        </w:rPr>
        <w:t>, который работает на этом посту с 2008 года.</w:t>
      </w:r>
    </w:p>
    <w:p w:rsidR="007D0491" w:rsidRDefault="007D0491" w:rsidP="007D0491">
      <w:pPr>
        <w:jc w:val="both"/>
        <w:rPr>
          <w:color w:val="000000"/>
        </w:rPr>
      </w:pPr>
      <w:hyperlink r:id="rId5" w:history="1">
        <w:r w:rsidRPr="003443F1">
          <w:rPr>
            <w:rStyle w:val="a3"/>
          </w:rPr>
          <w:t>http://izvestia.ru/news/601594#ixzz3xIST4esy</w:t>
        </w:r>
      </w:hyperlink>
    </w:p>
    <w:p w:rsidR="007D0491" w:rsidRDefault="007D0491" w:rsidP="007D0491">
      <w:pPr>
        <w:jc w:val="both"/>
        <w:rPr>
          <w:b/>
          <w:color w:val="000000"/>
        </w:rPr>
      </w:pPr>
    </w:p>
    <w:p w:rsidR="007D0491" w:rsidRDefault="007D0491" w:rsidP="007D0491">
      <w:pPr>
        <w:jc w:val="both"/>
        <w:rPr>
          <w:b/>
          <w:color w:val="000000"/>
        </w:rPr>
      </w:pPr>
    </w:p>
    <w:p w:rsidR="007D0491" w:rsidRPr="000E53AD" w:rsidRDefault="007D0491" w:rsidP="007D0491">
      <w:pPr>
        <w:jc w:val="both"/>
        <w:rPr>
          <w:b/>
          <w:color w:val="000000"/>
        </w:rPr>
      </w:pPr>
      <w:r w:rsidRPr="000E53AD">
        <w:rPr>
          <w:b/>
          <w:color w:val="000000"/>
        </w:rPr>
        <w:t>РЖД ищет, что бы еще продать</w:t>
      </w:r>
    </w:p>
    <w:p w:rsidR="007D0491" w:rsidRDefault="007D0491" w:rsidP="007D0491">
      <w:pPr>
        <w:jc w:val="both"/>
        <w:rPr>
          <w:color w:val="000000"/>
        </w:rPr>
      </w:pPr>
      <w:r w:rsidRPr="000E53AD">
        <w:rPr>
          <w:color w:val="000000"/>
        </w:rPr>
        <w:t>ОАО «Ро</w:t>
      </w:r>
      <w:r>
        <w:rPr>
          <w:color w:val="000000"/>
        </w:rPr>
        <w:t xml:space="preserve">ссийские железные дороги» </w:t>
      </w:r>
      <w:r w:rsidRPr="000E53AD">
        <w:rPr>
          <w:color w:val="000000"/>
        </w:rPr>
        <w:t>планирует представить расширенный список активов на продажу, сообщает «Интерфакс» со ссылкой на заявление президента РЖД Олега Белозерова в р</w:t>
      </w:r>
      <w:r>
        <w:rPr>
          <w:color w:val="000000"/>
        </w:rPr>
        <w:t xml:space="preserve">амках Гайдаровского форума. </w:t>
      </w:r>
      <w:r w:rsidRPr="000E53AD">
        <w:rPr>
          <w:color w:val="000000"/>
        </w:rPr>
        <w:t>Он отметил, что в настоящее время обсуждается целевая модель рынка железнодорожных перевозок до 2020 года. А также то, что разрабатываются дополнительные направления для приватизации.</w:t>
      </w:r>
    </w:p>
    <w:p w:rsidR="007D0491" w:rsidRDefault="007D0491" w:rsidP="007D0491">
      <w:pPr>
        <w:jc w:val="both"/>
        <w:rPr>
          <w:color w:val="000000"/>
        </w:rPr>
      </w:pPr>
      <w:hyperlink r:id="rId6" w:history="1">
        <w:r w:rsidRPr="003443F1">
          <w:rPr>
            <w:rStyle w:val="a3"/>
          </w:rPr>
          <w:t>http://rueconomics.ru/145764-rzhd-ishhet-chto-byi-eshhe-prodat/</w:t>
        </w:r>
      </w:hyperlink>
    </w:p>
    <w:p w:rsidR="007D0491" w:rsidRDefault="007D0491" w:rsidP="007D0491">
      <w:pPr>
        <w:jc w:val="both"/>
        <w:rPr>
          <w:b/>
          <w:color w:val="000000"/>
        </w:rPr>
      </w:pPr>
    </w:p>
    <w:p w:rsidR="007D0491" w:rsidRDefault="007D0491" w:rsidP="007D0491">
      <w:pPr>
        <w:jc w:val="both"/>
        <w:rPr>
          <w:b/>
          <w:color w:val="000000"/>
        </w:rPr>
      </w:pPr>
    </w:p>
    <w:p w:rsidR="007D0491" w:rsidRPr="00890803" w:rsidRDefault="007D0491" w:rsidP="007D0491">
      <w:pPr>
        <w:jc w:val="both"/>
        <w:rPr>
          <w:b/>
          <w:color w:val="000000"/>
        </w:rPr>
      </w:pPr>
      <w:r w:rsidRPr="00890803">
        <w:rPr>
          <w:b/>
          <w:color w:val="000000"/>
        </w:rPr>
        <w:t>Железнодорожная ветка «Самара-</w:t>
      </w:r>
      <w:proofErr w:type="spellStart"/>
      <w:r w:rsidRPr="00890803">
        <w:rPr>
          <w:b/>
          <w:color w:val="000000"/>
        </w:rPr>
        <w:t>Курумоч</w:t>
      </w:r>
      <w:proofErr w:type="spellEnd"/>
      <w:r w:rsidRPr="00890803">
        <w:rPr>
          <w:b/>
          <w:color w:val="000000"/>
        </w:rPr>
        <w:t>-Тольятти» обойдется бюджету в 7,4 млрд. рублей</w:t>
      </w:r>
    </w:p>
    <w:p w:rsidR="007D0491" w:rsidRDefault="007D0491" w:rsidP="007D0491">
      <w:pPr>
        <w:jc w:val="both"/>
        <w:rPr>
          <w:color w:val="000000"/>
        </w:rPr>
      </w:pPr>
      <w:r w:rsidRPr="00890803">
        <w:rPr>
          <w:color w:val="000000"/>
        </w:rPr>
        <w:t>Региональное Правительство утвердило план комплексного транспортного обслуживания населения в части пригородных пассажирских перевозок. В документе содержатся мероприятия, рассчитанные до 2030 года – грандиозные планы включают в себя и подготовку к ЧМ-2018 по футболу, пишет Новая газета в Поволжье.</w:t>
      </w:r>
    </w:p>
    <w:p w:rsidR="007D0491" w:rsidRDefault="007D0491" w:rsidP="007D0491">
      <w:pPr>
        <w:jc w:val="both"/>
        <w:rPr>
          <w:color w:val="000000"/>
        </w:rPr>
      </w:pPr>
      <w:hyperlink r:id="rId7" w:history="1">
        <w:r w:rsidRPr="003443F1">
          <w:rPr>
            <w:rStyle w:val="a3"/>
          </w:rPr>
          <w:t>http://www.rzd-partner.ru/news/zheleznodorozhnaia-infrastruktura/zheleznodorozhnaia-vetka--samara-kurumoch-toliatti--oboidetsia-biudzhetu-v-7-4-mlrd--rublei/</w:t>
        </w:r>
      </w:hyperlink>
    </w:p>
    <w:p w:rsidR="007D0491" w:rsidRDefault="007D0491" w:rsidP="007D0491">
      <w:pPr>
        <w:jc w:val="both"/>
        <w:rPr>
          <w:b/>
          <w:color w:val="000000"/>
        </w:rPr>
      </w:pPr>
    </w:p>
    <w:p w:rsidR="007D0491" w:rsidRDefault="007D0491" w:rsidP="007D0491">
      <w:pPr>
        <w:jc w:val="both"/>
        <w:rPr>
          <w:b/>
          <w:color w:val="000000"/>
        </w:rPr>
      </w:pPr>
    </w:p>
    <w:p w:rsidR="007D0491" w:rsidRPr="00890803" w:rsidRDefault="007D0491" w:rsidP="007D0491">
      <w:pPr>
        <w:jc w:val="both"/>
        <w:rPr>
          <w:b/>
          <w:color w:val="000000"/>
        </w:rPr>
      </w:pPr>
      <w:r w:rsidRPr="00890803">
        <w:rPr>
          <w:b/>
          <w:color w:val="000000"/>
        </w:rPr>
        <w:t>ВСМ сократит время в пути от Москвы до Нижнего Новгорода до полутора часов</w:t>
      </w:r>
    </w:p>
    <w:p w:rsidR="007D0491" w:rsidRDefault="007D0491" w:rsidP="007D0491">
      <w:pPr>
        <w:jc w:val="both"/>
        <w:rPr>
          <w:color w:val="000000"/>
        </w:rPr>
      </w:pPr>
      <w:r w:rsidRPr="00890803">
        <w:rPr>
          <w:color w:val="000000"/>
        </w:rPr>
        <w:t>Строительство высокоскоростной магистрали (ВСМ) Москва – Казань позволит сократить время в пути от столицы до Нижнего Новгорода более чем вдвое – до полутора часов, сообщил корр. ТАСС начальник Горьковского филиала "Федеральной пассажирско</w:t>
      </w:r>
      <w:r>
        <w:rPr>
          <w:color w:val="000000"/>
        </w:rPr>
        <w:t xml:space="preserve">й компании" (ФПК) Иван </w:t>
      </w:r>
      <w:proofErr w:type="spellStart"/>
      <w:r>
        <w:rPr>
          <w:color w:val="000000"/>
        </w:rPr>
        <w:t>Шугуров</w:t>
      </w:r>
      <w:proofErr w:type="spellEnd"/>
      <w:r>
        <w:rPr>
          <w:color w:val="000000"/>
        </w:rPr>
        <w:t xml:space="preserve">. </w:t>
      </w:r>
      <w:r w:rsidRPr="00890803">
        <w:rPr>
          <w:color w:val="000000"/>
        </w:rPr>
        <w:t>"Когда будет построена ВСМ, сейчас сказать сложно, потому что пока не определен до конца график платежей на строительство этой магистрали. Но введение в эксплуатацию ВСМ позволит сократить время в пути от Нижнего Новгорода до Москвы до 1 часа 40 минут", – сказал он.</w:t>
      </w:r>
    </w:p>
    <w:p w:rsidR="007D0491" w:rsidRDefault="007D0491" w:rsidP="007D0491">
      <w:pPr>
        <w:jc w:val="both"/>
        <w:rPr>
          <w:color w:val="000000"/>
        </w:rPr>
      </w:pPr>
      <w:hyperlink r:id="rId8" w:history="1">
        <w:r w:rsidRPr="003443F1">
          <w:rPr>
            <w:rStyle w:val="a3"/>
          </w:rPr>
          <w:t>http://press.rzd.ru/smi/public/ru?STRUCTURE_ID=2&amp;layer_id=5050&amp;refererLayerId=5049&amp;id=291509</w:t>
        </w:r>
      </w:hyperlink>
    </w:p>
    <w:p w:rsidR="007D0491" w:rsidRDefault="007D0491" w:rsidP="007D0491">
      <w:pPr>
        <w:jc w:val="both"/>
        <w:rPr>
          <w:color w:val="000000"/>
        </w:rPr>
      </w:pPr>
    </w:p>
    <w:p w:rsidR="007D0491" w:rsidRDefault="007D0491" w:rsidP="007D0491">
      <w:pPr>
        <w:jc w:val="both"/>
        <w:rPr>
          <w:color w:val="000000"/>
        </w:rPr>
      </w:pPr>
    </w:p>
    <w:p w:rsidR="007D0491" w:rsidRDefault="007D0491" w:rsidP="007D0491">
      <w:pPr>
        <w:jc w:val="both"/>
        <w:rPr>
          <w:color w:val="000000"/>
        </w:rPr>
      </w:pPr>
      <w:r w:rsidRPr="00890803">
        <w:rPr>
          <w:b/>
          <w:color w:val="000000"/>
        </w:rPr>
        <w:lastRenderedPageBreak/>
        <w:t>РЖД завершит строительство участка железной дороги в Якутии вместо компании-банкрота</w:t>
      </w:r>
      <w:r w:rsidRPr="00890803">
        <w:rPr>
          <w:color w:val="000000"/>
        </w:rPr>
        <w:t xml:space="preserve"> </w:t>
      </w:r>
    </w:p>
    <w:p w:rsidR="007D0491" w:rsidRPr="00890803" w:rsidRDefault="007D0491" w:rsidP="007D0491">
      <w:pPr>
        <w:jc w:val="both"/>
        <w:rPr>
          <w:color w:val="000000"/>
        </w:rPr>
      </w:pPr>
      <w:r w:rsidRPr="00890803">
        <w:rPr>
          <w:color w:val="000000"/>
        </w:rPr>
        <w:t xml:space="preserve">Российские </w:t>
      </w:r>
      <w:r>
        <w:rPr>
          <w:color w:val="000000"/>
        </w:rPr>
        <w:t xml:space="preserve">железные дороги </w:t>
      </w:r>
      <w:r w:rsidRPr="00890803">
        <w:rPr>
          <w:color w:val="000000"/>
        </w:rPr>
        <w:t xml:space="preserve">готовы принять функцию заказчика завершения строительства железной дороги Томмот - Нижний Бестях в Якутии. Об этом ТАСС в пятницу сообщил министр транспорта и дорожного хозяйства республики Семен Винокуров. "РЖД поддерживает предложение республики о передаче им функции заказчиков по застройке пускового комплекса "Томмот - Нижний Бестях". В федеральном бюджете на текущий год предусмотрены 1,9 </w:t>
      </w:r>
      <w:proofErr w:type="gramStart"/>
      <w:r w:rsidRPr="00890803">
        <w:rPr>
          <w:color w:val="000000"/>
        </w:rPr>
        <w:t>млрд</w:t>
      </w:r>
      <w:proofErr w:type="gramEnd"/>
      <w:r w:rsidRPr="00890803">
        <w:rPr>
          <w:color w:val="000000"/>
        </w:rPr>
        <w:t xml:space="preserve"> руб. на завершение данного объекта", - сказал он.</w:t>
      </w:r>
    </w:p>
    <w:p w:rsidR="007D0491" w:rsidRDefault="007D0491" w:rsidP="007D0491">
      <w:pPr>
        <w:jc w:val="both"/>
        <w:rPr>
          <w:color w:val="000000"/>
        </w:rPr>
      </w:pPr>
      <w:hyperlink r:id="rId9" w:history="1">
        <w:r w:rsidRPr="003443F1">
          <w:rPr>
            <w:rStyle w:val="a3"/>
          </w:rPr>
          <w:t>http://tass.ru/transport/2588535</w:t>
        </w:r>
      </w:hyperlink>
    </w:p>
    <w:p w:rsidR="007D0491" w:rsidRDefault="007D0491" w:rsidP="007D0491">
      <w:pPr>
        <w:jc w:val="both"/>
        <w:rPr>
          <w:color w:val="000000"/>
        </w:rPr>
      </w:pPr>
    </w:p>
    <w:p w:rsidR="00890803" w:rsidRPr="00890803" w:rsidRDefault="00890803" w:rsidP="00890803">
      <w:pPr>
        <w:jc w:val="both"/>
        <w:rPr>
          <w:color w:val="000000"/>
        </w:rPr>
      </w:pPr>
    </w:p>
    <w:p w:rsidR="00890803" w:rsidRPr="00890803" w:rsidRDefault="00890803" w:rsidP="00890803">
      <w:pPr>
        <w:jc w:val="both"/>
        <w:rPr>
          <w:b/>
          <w:color w:val="000000"/>
        </w:rPr>
      </w:pPr>
      <w:r w:rsidRPr="00890803">
        <w:rPr>
          <w:b/>
          <w:color w:val="000000"/>
        </w:rPr>
        <w:t xml:space="preserve">Окольцевали </w:t>
      </w:r>
    </w:p>
    <w:p w:rsidR="00890803" w:rsidRPr="00890803" w:rsidRDefault="00890803" w:rsidP="00890803">
      <w:pPr>
        <w:jc w:val="both"/>
        <w:rPr>
          <w:color w:val="000000"/>
        </w:rPr>
      </w:pPr>
      <w:r w:rsidRPr="00890803">
        <w:rPr>
          <w:color w:val="000000"/>
        </w:rPr>
        <w:t>В этом году в столице запустят Малое кольцо Московской железной дороги</w:t>
      </w:r>
    </w:p>
    <w:p w:rsidR="00890803" w:rsidRDefault="00890803" w:rsidP="00890803">
      <w:pPr>
        <w:jc w:val="both"/>
        <w:rPr>
          <w:color w:val="000000"/>
        </w:rPr>
      </w:pPr>
      <w:r w:rsidRPr="00890803">
        <w:rPr>
          <w:color w:val="000000"/>
        </w:rPr>
        <w:t>Если минувший год для Москвы запомнится небывалым количеством введенных в строй дорог и транспортных развязок, то 2016-й побьет все рекорды по строительству новых линий метро и железных дорог. В течение года планируется построить 74 км рельсового транспорта: 20 км подземки и 54 км - Малого кольца Московской железной дороги. Столько никто в мире еще не строил.</w:t>
      </w:r>
    </w:p>
    <w:p w:rsidR="00890803" w:rsidRDefault="00890803" w:rsidP="00890803">
      <w:pPr>
        <w:jc w:val="both"/>
        <w:rPr>
          <w:color w:val="000000"/>
        </w:rPr>
      </w:pPr>
      <w:hyperlink r:id="rId10" w:history="1">
        <w:r w:rsidRPr="003443F1">
          <w:rPr>
            <w:rStyle w:val="a3"/>
          </w:rPr>
          <w:t>http://www.rg.ru/2016/01/14/kolco.html</w:t>
        </w:r>
      </w:hyperlink>
    </w:p>
    <w:p w:rsidR="00890803" w:rsidRDefault="00890803" w:rsidP="00890803">
      <w:pPr>
        <w:jc w:val="both"/>
        <w:rPr>
          <w:color w:val="000000"/>
        </w:rPr>
      </w:pPr>
    </w:p>
    <w:p w:rsidR="00890803" w:rsidRDefault="00890803" w:rsidP="00890803">
      <w:pPr>
        <w:jc w:val="both"/>
        <w:rPr>
          <w:color w:val="000000"/>
        </w:rPr>
      </w:pPr>
    </w:p>
    <w:p w:rsidR="000E53AD" w:rsidRPr="0047081D" w:rsidRDefault="000E53AD" w:rsidP="000E53AD">
      <w:pPr>
        <w:jc w:val="both"/>
        <w:rPr>
          <w:color w:val="000000"/>
        </w:rPr>
      </w:pPr>
    </w:p>
    <w:sectPr w:rsidR="000E53AD" w:rsidRPr="0047081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6057"/>
    <w:rsid w:val="00067C33"/>
    <w:rsid w:val="00071D68"/>
    <w:rsid w:val="00077BA4"/>
    <w:rsid w:val="00092B62"/>
    <w:rsid w:val="000979B2"/>
    <w:rsid w:val="000A1AE0"/>
    <w:rsid w:val="000B4ED5"/>
    <w:rsid w:val="000D0336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7778"/>
    <w:rsid w:val="002705F2"/>
    <w:rsid w:val="0028306C"/>
    <w:rsid w:val="002A6A27"/>
    <w:rsid w:val="002C43BE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28D4"/>
    <w:rsid w:val="00782BFC"/>
    <w:rsid w:val="007A69DF"/>
    <w:rsid w:val="007B24C3"/>
    <w:rsid w:val="007B366C"/>
    <w:rsid w:val="007B733D"/>
    <w:rsid w:val="007C0FEA"/>
    <w:rsid w:val="007C130A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81557"/>
    <w:rsid w:val="00887D04"/>
    <w:rsid w:val="00890803"/>
    <w:rsid w:val="008A152A"/>
    <w:rsid w:val="008B68C6"/>
    <w:rsid w:val="008E0C99"/>
    <w:rsid w:val="008F053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1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zheleznodorozhnaia-vetka--samara-kurumoch-toliatti--oboidetsia-biudzhetu-v-7-4-mlrd--ruble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economics.ru/145764-rzhd-ishhet-chto-byi-eshhe-prod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zvestia.ru/news/601594#ixzz3xIST4esy" TargetMode="External"/><Relationship Id="rId10" Type="http://schemas.openxmlformats.org/officeDocument/2006/relationships/hyperlink" Target="http://www.rg.ru/2016/01/14/kolc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transport/258853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2016-01-15T08:07:00Z</dcterms:created>
  <dcterms:modified xsi:type="dcterms:W3CDTF">2016-01-15T08:07:00Z</dcterms:modified>
</cp:coreProperties>
</file>